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b/>
          <w:bCs/>
          <w:color w:val="000000"/>
        </w:rPr>
        <w:t xml:space="preserve">Состав затрат и </w:t>
      </w:r>
      <w:proofErr w:type="spellStart"/>
      <w:r w:rsidRPr="003C7BB9">
        <w:rPr>
          <w:b/>
          <w:bCs/>
          <w:color w:val="000000"/>
        </w:rPr>
        <w:t>калькулирование</w:t>
      </w:r>
      <w:proofErr w:type="spellEnd"/>
      <w:r w:rsidRPr="003C7BB9">
        <w:rPr>
          <w:b/>
          <w:bCs/>
          <w:color w:val="000000"/>
        </w:rPr>
        <w:t xml:space="preserve"> себестоимости </w:t>
      </w:r>
      <w:proofErr w:type="spellStart"/>
      <w:r w:rsidRPr="003C7BB9">
        <w:rPr>
          <w:b/>
          <w:bCs/>
          <w:color w:val="000000"/>
        </w:rPr>
        <w:t>турпродукта</w:t>
      </w:r>
      <w:proofErr w:type="spellEnd"/>
      <w:r w:rsidRPr="003C7BB9">
        <w:rPr>
          <w:b/>
          <w:bCs/>
          <w:color w:val="000000"/>
        </w:rPr>
        <w:t xml:space="preserve">, </w:t>
      </w:r>
      <w:proofErr w:type="gramStart"/>
      <w:r w:rsidRPr="003C7BB9">
        <w:rPr>
          <w:b/>
          <w:bCs/>
          <w:color w:val="000000"/>
        </w:rPr>
        <w:t>созданного</w:t>
      </w:r>
      <w:proofErr w:type="gramEnd"/>
      <w:r w:rsidRPr="003C7BB9">
        <w:rPr>
          <w:b/>
          <w:bCs/>
          <w:color w:val="000000"/>
        </w:rPr>
        <w:t xml:space="preserve"> туристским оператором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В соответствии с международной и принятой отечественной практикой, затраты оцениваются по себестоимости.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формируется под воздействием разных факторов. Поэтому возникает необходимость установить факторы, которые являются решающими на различных стадиях создания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>, и организовать их анализ.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у туристских организаций, можно отнести: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1. затраты, непосредственно связанные с производством и реализацией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(на приобретение у специализированных организаций и предпринимателей на следующие услуги туристам):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транспортному обслуживанию (автотранспортные, авиационные, железнодорожные, морские и речные перевозки);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· по размещению и проживанию (в гостиницах, мотелях и </w:t>
      </w:r>
      <w:proofErr w:type="spellStart"/>
      <w:proofErr w:type="gramStart"/>
      <w:r w:rsidRPr="003C7BB9">
        <w:rPr>
          <w:color w:val="000000"/>
        </w:rPr>
        <w:t>др</w:t>
      </w:r>
      <w:proofErr w:type="spellEnd"/>
      <w:proofErr w:type="gramEnd"/>
      <w:r w:rsidRPr="003C7BB9">
        <w:rPr>
          <w:color w:val="000000"/>
        </w:rPr>
        <w:t>);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питанию (в столовых, ресторанах, кафе, барах);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экскурсионному обслуживанию;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культурно-развлекательного, культурно-просветительского и спортивного характера;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визовому обслуживанию;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добровольному страхованию (от несчастных случаев), медицинскому страхованию (от болезней) в период туристской поездки;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медицинскому обслуживанию, лечению, профилактике заболеваний;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· по обслуживанию гидами-переводчиками и сопровождающими;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2. затраты на обеспечение туристской фирмы рабочим персоналом;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3. отчисления социального налога от фонда оплата труда персонала фирмы;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4. затраты на организованный набор работников, связанные с оплатой услуг по подбору кадров;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proofErr w:type="gramStart"/>
      <w:r w:rsidRPr="003C7BB9">
        <w:rPr>
          <w:color w:val="000000"/>
        </w:rPr>
        <w:t>5. затрат, связанные с освоением новых туров, включая стажировку по иностранному языку работников в странах, в которых у туристской организации предполагается организация туров на основе налаженного делового сотрудничества;</w:t>
      </w:r>
      <w:proofErr w:type="gramEnd"/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6) платежи сторонним организациям за услуги, оказанные по организации туров;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7) затраты на содержание, обслуживание и управление турфирмы;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8)затраты на выплату комиссионных вознаграждений контрагентам;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9) затраты, возникающие по невостребованной туристами части услуг, права на которые приобретаются партиями для целей формирования туров: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По фрахтованию всей или части вместимости транспортного средства (чартер) у перевозчика или иного организатора чартерных рейсов;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По приобретению блока ме</w:t>
      </w:r>
      <w:proofErr w:type="gramStart"/>
      <w:r w:rsidRPr="003C7BB9">
        <w:rPr>
          <w:color w:val="000000"/>
        </w:rPr>
        <w:t>ст в тр</w:t>
      </w:r>
      <w:proofErr w:type="gramEnd"/>
      <w:r w:rsidRPr="003C7BB9">
        <w:rPr>
          <w:color w:val="000000"/>
        </w:rPr>
        <w:t>анспортном средстве (блок-чартер), выполняющем регулярный или чартерный рейс;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 w:rsidRPr="003C7BB9">
        <w:rPr>
          <w:color w:val="000000"/>
        </w:rPr>
        <w:t>· По размещению и проживанию организаций и предпринимателей, предоставляющих такие услуги, а также у обладателей прав на такие услуги.</w:t>
      </w:r>
    </w:p>
    <w:p w:rsidR="005D1281" w:rsidRPr="003C7BB9" w:rsidRDefault="005D1281" w:rsidP="005D1281">
      <w:pPr>
        <w:ind w:firstLine="539"/>
        <w:jc w:val="both"/>
        <w:rPr>
          <w:color w:val="000000"/>
        </w:rPr>
      </w:pPr>
      <w:r w:rsidRPr="003C7BB9">
        <w:rPr>
          <w:color w:val="000000"/>
        </w:rPr>
        <w:t>10) прочие затраты и платежи.</w:t>
      </w:r>
    </w:p>
    <w:p w:rsidR="005D1281" w:rsidRPr="003C7BB9" w:rsidRDefault="005D1281" w:rsidP="005D1281">
      <w:pPr>
        <w:ind w:firstLine="539"/>
        <w:jc w:val="both"/>
        <w:rPr>
          <w:color w:val="000000"/>
        </w:rPr>
      </w:pPr>
      <w:r w:rsidRPr="003C7BB9">
        <w:rPr>
          <w:color w:val="000000"/>
        </w:rPr>
        <w:t xml:space="preserve">Состав затрат, включаемых в себестоимость продукции, регламентируется МСФО 2 «Запасы». В соответствии с этим в производственную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входят затраты, подразделяемые </w:t>
      </w:r>
      <w:proofErr w:type="gramStart"/>
      <w:r w:rsidRPr="003C7BB9">
        <w:rPr>
          <w:color w:val="000000"/>
        </w:rPr>
        <w:t>на</w:t>
      </w:r>
      <w:proofErr w:type="gramEnd"/>
      <w:r w:rsidRPr="003C7BB9">
        <w:rPr>
          <w:color w:val="000000"/>
        </w:rPr>
        <w:t xml:space="preserve"> прямые и косвенные.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 Прямые затраты – это затраты, которые могут быть прямо и </w:t>
      </w:r>
      <w:proofErr w:type="spellStart"/>
      <w:r w:rsidRPr="003C7BB9">
        <w:rPr>
          <w:color w:val="000000"/>
        </w:rPr>
        <w:t>непостредственновключены</w:t>
      </w:r>
      <w:proofErr w:type="spellEnd"/>
      <w:r w:rsidRPr="003C7BB9">
        <w:rPr>
          <w:color w:val="000000"/>
        </w:rPr>
        <w:t xml:space="preserve"> в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(заработная плата работников, связанных с производством и реализацией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>, отчисления социального налога) и как правило они учитываются в разрезе элементов затрат.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 Косвенные затраты – это затраты, вносимые в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через их распределение (расходы на международные телефонные переговоры, оплата услуг доступа в Интернет, изготовление рекламной (каталогов) и сувенирной продукции, арендная плата). Они образуют комплексные статьи (из нескольких экономических элементов), различающиеся по их функциональной роли в производственном процессе.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Кроме этого затраты на производство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группируются по видам расходов, </w:t>
      </w:r>
      <w:proofErr w:type="spellStart"/>
      <w:r w:rsidRPr="003C7BB9">
        <w:rPr>
          <w:color w:val="000000"/>
        </w:rPr>
        <w:t>котрые</w:t>
      </w:r>
      <w:proofErr w:type="spellEnd"/>
      <w:r w:rsidRPr="003C7BB9">
        <w:rPr>
          <w:color w:val="000000"/>
        </w:rPr>
        <w:t xml:space="preserve"> являются в экономике общепринятыми, и имеют две классификации </w:t>
      </w:r>
      <w:proofErr w:type="gramStart"/>
      <w:r w:rsidRPr="003C7BB9">
        <w:rPr>
          <w:color w:val="000000"/>
        </w:rPr>
        <w:t>по</w:t>
      </w:r>
      <w:proofErr w:type="gramEnd"/>
      <w:r w:rsidRPr="003C7BB9">
        <w:rPr>
          <w:color w:val="000000"/>
        </w:rPr>
        <w:t>: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lastRenderedPageBreak/>
        <w:t xml:space="preserve">1) По </w:t>
      </w:r>
      <w:proofErr w:type="gramStart"/>
      <w:r w:rsidRPr="003C7BB9">
        <w:rPr>
          <w:color w:val="000000"/>
        </w:rPr>
        <w:t>экономическим</w:t>
      </w:r>
      <w:proofErr w:type="gramEnd"/>
      <w:r w:rsidRPr="003C7BB9">
        <w:rPr>
          <w:color w:val="000000"/>
        </w:rPr>
        <w:t xml:space="preserve"> элементов (экономическому содержанию) – применяется при формировании себестоимости на фирме в целом, позволяет определить структуру себестоимости и включает в себя пять основных групп расходов: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Материальные затраты;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Затраты на оплату труда;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Отчисления;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Износ средств;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Прочие затраты;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2) По статьям затрат (по целевому назначению) – используется при составлении калькуляции (расчет себестоимости единицы продукции), т.е. позволяет определить во что обходится организации единица каждого вида продукции (работ, услуг), и состоит из затрат </w:t>
      </w:r>
      <w:proofErr w:type="gramStart"/>
      <w:r w:rsidRPr="003C7BB9">
        <w:rPr>
          <w:color w:val="000000"/>
        </w:rPr>
        <w:t>на</w:t>
      </w:r>
      <w:proofErr w:type="gramEnd"/>
      <w:r w:rsidRPr="003C7BB9">
        <w:rPr>
          <w:color w:val="000000"/>
        </w:rPr>
        <w:t>: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Материалы;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Оплату труда;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Отчисления;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· Накладные расходы.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Данная классификация делит затраты на производственные (затраты на продукт) и периодические (затраты периода).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Производственные затраты связаны непосредственно с осуществлением производственной деятельности. А </w:t>
      </w:r>
      <w:proofErr w:type="gramStart"/>
      <w:r w:rsidRPr="003C7BB9">
        <w:rPr>
          <w:color w:val="000000"/>
        </w:rPr>
        <w:t>периодические</w:t>
      </w:r>
      <w:proofErr w:type="gramEnd"/>
      <w:r w:rsidRPr="003C7BB9">
        <w:rPr>
          <w:color w:val="000000"/>
        </w:rPr>
        <w:t xml:space="preserve"> – практически не связаны по своей экономической сути с формированием и продвижением туристского продукта на рынке. Они возникают в результате какого-либо конкретного стратегического решения и рассматриваются как периодические убытки в том отчетном периоде, в котором они возникли. Так, расходы, связанные с содержанием административно-управленческого персонала, амортизация, ремонт основных средств, арендная плата и т.п. </w:t>
      </w:r>
      <w:proofErr w:type="gramStart"/>
      <w:r w:rsidRPr="003C7BB9">
        <w:rPr>
          <w:color w:val="000000"/>
        </w:rPr>
        <w:t>Кроме этого имеются также расходы, связанные с реализацией туристского продукта на исследование и разработки, рекламные услуги, повышение квалификации персонала).</w:t>
      </w:r>
      <w:proofErr w:type="gramEnd"/>
      <w:r w:rsidRPr="003C7BB9">
        <w:rPr>
          <w:color w:val="000000"/>
        </w:rPr>
        <w:t xml:space="preserve"> Уровень подобных расходов устанавливается решением руководства организации и может быть увеличен, сокращен или удален.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Для учета затрат на производство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используют калькуляционные счета «Основное производство», «Вспомогательные производства», собирательно – распределительные счета «Накладные расходы» и счета подраздела </w:t>
      </w:r>
      <w:r w:rsidR="001D17B4">
        <w:rPr>
          <w:color w:val="000000"/>
        </w:rPr>
        <w:t>17</w:t>
      </w:r>
      <w:r w:rsidRPr="003C7BB9">
        <w:rPr>
          <w:color w:val="000000"/>
        </w:rPr>
        <w:t xml:space="preserve"> «расходы будущих периодов». По дебету этих счетов учитываются расходы, предварительно собранные на одноэлементных счетах, а по кредиту списываются. Эти счета не имеют сальдо и по окончании месяца собранные по дебету этих счетов расходы списываются в дебет счета «Себестоимость реализованной продукции (товаров, работ, услуг)».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В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входят: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Оплата труда. Затраты на оплату труда не нормируются и включаются в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согласно действующему на туристском предприятии порядку в соответствии с принятой учетной политикой.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proofErr w:type="gramStart"/>
      <w:r w:rsidRPr="003C7BB9">
        <w:rPr>
          <w:color w:val="000000"/>
        </w:rPr>
        <w:t>Уплата пенсионных взносов в Накопительные пенсионные фонды в Республике Казахстан регулируется Законом «О пенсионном обеспечении в Республике Казахстан» от 20.06.1997 г.№136-1, Постановлением Правительства РК от 16.09.1997 г.№1342 «Об утверждении порядка присвоения социального индивидуального кода гражданам РК в Государственном центре по выплате пенсий»,</w:t>
      </w:r>
      <w:r w:rsidRPr="003C7BB9">
        <w:rPr>
          <w:rStyle w:val="apple-converted-space"/>
          <w:color w:val="000000"/>
        </w:rPr>
        <w:t> </w:t>
      </w:r>
      <w:r w:rsidRPr="003C7BB9">
        <w:rPr>
          <w:color w:val="000000"/>
        </w:rPr>
        <w:t>Постановлением Правительства РК от 15.03.1999 г.№245 «Об утверждении правил удержания и перечисления обязательных пенсионных взносов</w:t>
      </w:r>
      <w:proofErr w:type="gramEnd"/>
      <w:r w:rsidRPr="003C7BB9">
        <w:rPr>
          <w:color w:val="000000"/>
        </w:rPr>
        <w:t xml:space="preserve"> в накопительные пенсионные фонды» и другими нормативными документами из заработной платы работников.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 Что касается общехозяйственных расходов, то они не включаются организациями в себестоимость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 xml:space="preserve"> и признаются как расходы периода (расходы, понесенные в отчетном периоде), покрываемые за счет уменьшения итогового дохода. Они не зависят от объема производства и определены как постоянные расходы, не связанные с конкретными видами туристической продукции.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Визовое обслуживание – взимаемый с туристов консульский сбор туристские фирмы обычно не включают в стоимость туристской продукции.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- Услуги по добровольному страхованию оказываются туристам страховыми компаниями, агентами которых являются туристские агентства. Агентское соглашение – вид договора с </w:t>
      </w:r>
      <w:r w:rsidRPr="003C7BB9">
        <w:rPr>
          <w:color w:val="000000"/>
        </w:rPr>
        <w:lastRenderedPageBreak/>
        <w:t xml:space="preserve">физическим или юридическим лицом о выполнении им от имени и в интересах принципа определенного рода обязанностей, которые могут совершать операции от имени принципала по доверенности. При подписании агентского соглашения агенту выдаются бланки страховых полисов. В туристской фирме бланки приходуются на </w:t>
      </w:r>
      <w:proofErr w:type="spellStart"/>
      <w:r w:rsidRPr="003C7BB9">
        <w:rPr>
          <w:color w:val="000000"/>
        </w:rPr>
        <w:t>забалансовом</w:t>
      </w:r>
      <w:proofErr w:type="spellEnd"/>
      <w:r w:rsidRPr="003C7BB9">
        <w:rPr>
          <w:color w:val="000000"/>
        </w:rPr>
        <w:t xml:space="preserve"> счете 006 «Бланки строгой отчетности». Учет движения бланков строгой отчетности осуществляется в специальном журнале. Задолженность и комиссионные агента начисляются страховой компанией в соответствии с соглашением при получении</w:t>
      </w:r>
      <w:r w:rsidRPr="003C7BB9">
        <w:rPr>
          <w:rStyle w:val="apple-converted-space"/>
          <w:color w:val="000000"/>
        </w:rPr>
        <w:t> </w:t>
      </w:r>
      <w:r w:rsidRPr="003C7BB9">
        <w:rPr>
          <w:b/>
          <w:bCs/>
          <w:color w:val="000000"/>
        </w:rPr>
        <w:t>бордеро –</w:t>
      </w:r>
      <w:r w:rsidRPr="003C7BB9">
        <w:rPr>
          <w:rStyle w:val="apple-converted-space"/>
          <w:b/>
          <w:bCs/>
          <w:color w:val="000000"/>
        </w:rPr>
        <w:t> </w:t>
      </w:r>
      <w:r w:rsidRPr="003C7BB9">
        <w:rPr>
          <w:color w:val="000000"/>
        </w:rPr>
        <w:t>документа, извещающего о заключении договора страхования. На основании счетов, выставленных страховой компанией, производятся взаиморасчеты сторон в сроки, установленные соглашением.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Туристу могут быть предоставлены либо определенные виды услуг, либо полный комплекс услуг, Полный комплекс может быть представлен путем реализации </w:t>
      </w:r>
      <w:proofErr w:type="spellStart"/>
      <w:proofErr w:type="gramStart"/>
      <w:r w:rsidRPr="003C7BB9">
        <w:rPr>
          <w:color w:val="000000"/>
        </w:rPr>
        <w:t>инклюзив-туров</w:t>
      </w:r>
      <w:proofErr w:type="spellEnd"/>
      <w:proofErr w:type="gramEnd"/>
      <w:r w:rsidRPr="003C7BB9">
        <w:rPr>
          <w:color w:val="000000"/>
        </w:rPr>
        <w:t xml:space="preserve"> или </w:t>
      </w:r>
      <w:proofErr w:type="spellStart"/>
      <w:r w:rsidRPr="003C7BB9">
        <w:rPr>
          <w:color w:val="000000"/>
        </w:rPr>
        <w:t>пэкидж-туров</w:t>
      </w:r>
      <w:proofErr w:type="spellEnd"/>
      <w:r w:rsidRPr="003C7BB9">
        <w:rPr>
          <w:color w:val="000000"/>
        </w:rPr>
        <w:t>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proofErr w:type="spellStart"/>
      <w:proofErr w:type="gramStart"/>
      <w:r w:rsidRPr="003C7BB9">
        <w:rPr>
          <w:color w:val="000000"/>
        </w:rPr>
        <w:t>Инклюзив-туры</w:t>
      </w:r>
      <w:proofErr w:type="spellEnd"/>
      <w:proofErr w:type="gramEnd"/>
      <w:r w:rsidRPr="003C7BB9">
        <w:rPr>
          <w:color w:val="000000"/>
        </w:rPr>
        <w:t xml:space="preserve"> – применяются при авиаперевозках, стоимость перевозки туристов к месту </w:t>
      </w:r>
      <w:proofErr w:type="spellStart"/>
      <w:r w:rsidRPr="003C7BB9">
        <w:rPr>
          <w:color w:val="000000"/>
        </w:rPr>
        <w:t>назаначения</w:t>
      </w:r>
      <w:proofErr w:type="spellEnd"/>
      <w:r w:rsidRPr="003C7BB9">
        <w:rPr>
          <w:color w:val="000000"/>
        </w:rPr>
        <w:t xml:space="preserve"> и обратно определяется на основе специально разработанных </w:t>
      </w:r>
      <w:proofErr w:type="spellStart"/>
      <w:r w:rsidRPr="003C7BB9">
        <w:rPr>
          <w:color w:val="000000"/>
        </w:rPr>
        <w:t>инклюзив-тарифов</w:t>
      </w:r>
      <w:proofErr w:type="spellEnd"/>
      <w:r w:rsidRPr="003C7BB9">
        <w:rPr>
          <w:color w:val="000000"/>
        </w:rPr>
        <w:t>, которые могут быть на половину ниже обычных. Клиентам сообщается общая цена инклюзив-тура без разбивки на отдельные виды услуг.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proofErr w:type="spellStart"/>
      <w:r w:rsidRPr="003C7BB9">
        <w:rPr>
          <w:color w:val="000000"/>
        </w:rPr>
        <w:t>Пэкидж-туры</w:t>
      </w:r>
      <w:proofErr w:type="spellEnd"/>
      <w:r w:rsidRPr="003C7BB9">
        <w:rPr>
          <w:color w:val="000000"/>
        </w:rPr>
        <w:t xml:space="preserve"> – это предоставление клиенту полного комплекса услуг, в которые могут и не входить транспортные услуги. Они организуются по определенной, заранее рекламируемой программе. Структура туров определяется исходя из состава туристов, их покупательской способности, от страны туризма, характера ассортимента и качества предоставляемых услуг.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>Для исчисления себестоимости туристского продукта составляется калькуляция, т.е. документ, в котором рассчитывается и оформляется его продажная цена.</w:t>
      </w:r>
    </w:p>
    <w:p w:rsidR="005D1281" w:rsidRPr="003C7BB9" w:rsidRDefault="005D1281" w:rsidP="005D1281">
      <w:pPr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В зависимости от целей </w:t>
      </w:r>
      <w:proofErr w:type="spellStart"/>
      <w:r w:rsidRPr="003C7BB9">
        <w:rPr>
          <w:color w:val="000000"/>
        </w:rPr>
        <w:t>калькулирования</w:t>
      </w:r>
      <w:proofErr w:type="spellEnd"/>
      <w:r w:rsidRPr="003C7BB9">
        <w:rPr>
          <w:color w:val="000000"/>
        </w:rPr>
        <w:t xml:space="preserve"> различают: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>- Плановую калькуляцию - составляется на плановый период времени на основе действующих в этом периоде норм и смет;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- Фактическую - отражает все понесенные в совокупности затраты на производство и реализацию </w:t>
      </w:r>
      <w:proofErr w:type="spellStart"/>
      <w:r w:rsidRPr="003C7BB9">
        <w:rPr>
          <w:color w:val="000000"/>
        </w:rPr>
        <w:t>турпродукта</w:t>
      </w:r>
      <w:proofErr w:type="spellEnd"/>
      <w:r w:rsidRPr="003C7BB9">
        <w:rPr>
          <w:color w:val="000000"/>
        </w:rPr>
        <w:t>;</w:t>
      </w:r>
    </w:p>
    <w:p w:rsidR="005D1281" w:rsidRPr="003C7BB9" w:rsidRDefault="005D1281" w:rsidP="005D128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3C7BB9">
        <w:rPr>
          <w:color w:val="000000"/>
        </w:rPr>
        <w:t xml:space="preserve">- </w:t>
      </w:r>
      <w:proofErr w:type="gramStart"/>
      <w:r w:rsidRPr="003C7BB9">
        <w:rPr>
          <w:color w:val="000000"/>
        </w:rPr>
        <w:t>Сметную</w:t>
      </w:r>
      <w:proofErr w:type="gramEnd"/>
      <w:r w:rsidRPr="003C7BB9">
        <w:rPr>
          <w:color w:val="000000"/>
        </w:rPr>
        <w:t xml:space="preserve"> – используется при проектировании новых видов </w:t>
      </w:r>
      <w:proofErr w:type="spellStart"/>
      <w:r w:rsidRPr="003C7BB9">
        <w:rPr>
          <w:color w:val="000000"/>
        </w:rPr>
        <w:t>турпродуктов</w:t>
      </w:r>
      <w:proofErr w:type="spellEnd"/>
      <w:r w:rsidRPr="003C7BB9">
        <w:rPr>
          <w:color w:val="000000"/>
        </w:rPr>
        <w:t>, при отсутствии норм расходов.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D1281"/>
    <w:rsid w:val="000E5821"/>
    <w:rsid w:val="00190430"/>
    <w:rsid w:val="001D17B4"/>
    <w:rsid w:val="00543310"/>
    <w:rsid w:val="005D1281"/>
    <w:rsid w:val="00A7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1281"/>
  </w:style>
  <w:style w:type="paragraph" w:customStyle="1" w:styleId="a3">
    <w:name w:val="a"/>
    <w:basedOn w:val="a"/>
    <w:rsid w:val="005D128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2020-11-26T03:00:00Z</dcterms:created>
  <dcterms:modified xsi:type="dcterms:W3CDTF">2020-11-26T03:37:00Z</dcterms:modified>
</cp:coreProperties>
</file>